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2" w:rsidRDefault="00177802" w:rsidP="00CB037B">
      <w:pPr>
        <w:spacing w:before="100" w:beforeAutospacing="1" w:after="0"/>
        <w:ind w:firstLine="4678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CB037B" w:rsidRPr="00CB037B" w:rsidRDefault="00CB037B" w:rsidP="00CB037B">
      <w:pPr>
        <w:spacing w:before="100" w:beforeAutospacing="1" w:after="0"/>
        <w:ind w:firstLine="4678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PORTARIA SES Nº 7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69</w:t>
      </w:r>
      <w:r w:rsidRPr="00CB037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/2018.</w:t>
      </w:r>
    </w:p>
    <w:p w:rsidR="00F35776" w:rsidRPr="00CB037B" w:rsidRDefault="00F35776" w:rsidP="00CB037B">
      <w:pPr>
        <w:spacing w:before="100" w:beforeAutospacing="1" w:after="0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SECRETÁRIO DA SAÚDE DO ESTADO DO RIO GRANDE DO</w:t>
      </w:r>
      <w:r w:rsid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SUL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</w:t>
      </w:r>
      <w:r w:rsidR="0049155E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suas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atribuições </w:t>
      </w:r>
      <w:r w:rsidR="0049155E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considerando o disposto nos Incisos I e III do Artigo 90 da Constituição Estadual, o disposto no Artigo 6º da 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Portaria SES/RS nº 401/2016, publicada no Diário Oficial do Estado </w:t>
      </w:r>
      <w:r w:rsidR="0049155E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25 de novembro de 2016 e em atendimento aos preceitos que regem a Administração Pública, em especial o da Legalidade e Eficiência.</w:t>
      </w:r>
    </w:p>
    <w:p w:rsidR="00F35776" w:rsidRPr="00CB037B" w:rsidRDefault="00F35776" w:rsidP="00CB037B">
      <w:pPr>
        <w:spacing w:before="100" w:beforeAutospacing="1" w:after="0"/>
        <w:ind w:firstLine="467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35776" w:rsidRPr="00CB037B" w:rsidRDefault="00F35776" w:rsidP="00CB037B">
      <w:pPr>
        <w:spacing w:before="100" w:beforeAutospacing="1" w:after="0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1°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59647F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Designar, para exercerem a função de Fiscal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Administrativo do</w:t>
      </w:r>
      <w:r w:rsidR="00254291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Contrato, Fiscal Administrativo Substituto do Contrato, Fiscal Técnico</w:t>
      </w:r>
      <w:r w:rsidR="00D917F1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Fiscal Técnico Substituto</w:t>
      </w:r>
      <w:r w:rsidR="00254291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9647F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Secretaria de Estado da Saúde, os servidores relacionados no Ane</w:t>
      </w:r>
      <w:r w:rsidR="00A7045A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xo I, para atuarem nos contratos</w:t>
      </w:r>
      <w:r w:rsidR="0059647F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locais referidos, com as atribuições conferidas na Portaria SES nº 401/2016.</w:t>
      </w:r>
    </w:p>
    <w:p w:rsidR="00043116" w:rsidRPr="00CB037B" w:rsidRDefault="00043116" w:rsidP="00CB037B">
      <w:pPr>
        <w:shd w:val="clear" w:color="auto" w:fill="FFFFFF" w:themeFill="background1"/>
        <w:spacing w:before="100" w:beforeAutospacing="1"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2°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59647F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Designar, para exercerem a função de 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Fiscal Administrativo do </w:t>
      </w:r>
      <w:r w:rsidR="00B2289E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Contrato, Fiscal Administrativo </w:t>
      </w:r>
      <w:r w:rsidR="00654BDA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Substituto, </w:t>
      </w:r>
      <w:r w:rsidR="0059647F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Secretaria de Estado da Saúde, os servidores relacionados </w:t>
      </w:r>
      <w:r w:rsidR="004D2B77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Anexo II, </w:t>
      </w:r>
      <w:r w:rsidR="00754CF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atuarem na fiscalização das 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754CF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tas de Registro de Preços</w:t>
      </w:r>
      <w:r w:rsidR="00DD4CB9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responsabilidade da Coordenação de Política da Assistência Farmacêutica - CPAF</w:t>
      </w:r>
      <w:r w:rsidR="00754CF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as atribuições conferidas na Portaria SES nº 401/2016.</w:t>
      </w:r>
    </w:p>
    <w:p w:rsidR="00A7045A" w:rsidRPr="00CB037B" w:rsidRDefault="001834EC" w:rsidP="00CB037B">
      <w:pPr>
        <w:shd w:val="clear" w:color="auto" w:fill="FFFFFF" w:themeFill="background1"/>
        <w:spacing w:before="100" w:beforeAutospacing="1"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043116"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°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5C24E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Designar para exercer a </w:t>
      </w:r>
      <w:r w:rsidR="00DD4CB9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função de Fiscal 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Administrativo </w:t>
      </w:r>
      <w:r w:rsidR="005C24E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r w:rsidR="00654BDA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5C24EC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Contrato</w:t>
      </w:r>
      <w:r w:rsidR="00654BDA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92E3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04311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Obras, </w:t>
      </w:r>
      <w:r w:rsidR="00DD4CB9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Coordenadorias e órgãos desta SES, os</w:t>
      </w:r>
      <w:r w:rsidR="00043116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servidores</w:t>
      </w:r>
      <w:r w:rsidR="00DD4CB9"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relacionados no Anexo III desta Portaria.</w:t>
      </w:r>
    </w:p>
    <w:p w:rsidR="00450375" w:rsidRPr="00CB037B" w:rsidRDefault="00450375" w:rsidP="00CB037B">
      <w:pPr>
        <w:spacing w:after="0" w:line="240" w:lineRule="auto"/>
        <w:ind w:left="2694" w:firstLine="4678"/>
        <w:rPr>
          <w:rFonts w:ascii="Arial" w:eastAsia="Times New Roman" w:hAnsi="Arial" w:cs="Arial"/>
          <w:sz w:val="24"/>
          <w:szCs w:val="24"/>
          <w:lang w:eastAsia="pt-BR"/>
        </w:rPr>
      </w:pPr>
    </w:p>
    <w:p w:rsidR="00450375" w:rsidRPr="00CB037B" w:rsidRDefault="00450375" w:rsidP="00CB037B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 xml:space="preserve"> - Toda e qualquer alteração aos termos dos ANEXOS I a III da presente Portaria, bem como a designação de Fiscais e Fiscais Substitutos para novos contratos firmados</w:t>
      </w:r>
      <w:r w:rsidR="00254291" w:rsidRPr="00CB03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>pela SES/RS será efetivada por portaria própria.</w:t>
      </w:r>
    </w:p>
    <w:p w:rsidR="00450375" w:rsidRPr="00CB037B" w:rsidRDefault="00450375" w:rsidP="00CB037B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50375" w:rsidRPr="00CB037B" w:rsidRDefault="00450375" w:rsidP="00CB037B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sz w:val="24"/>
          <w:szCs w:val="24"/>
          <w:lang w:eastAsia="pt-BR"/>
        </w:rPr>
        <w:t>Parágrafo Único – A publicação da Portaria a que se refere o caput</w:t>
      </w:r>
      <w:r w:rsidR="00254291" w:rsidRPr="00CB03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>deste Artigo deverá</w:t>
      </w:r>
      <w:r w:rsidR="00254291" w:rsidRPr="00CB03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>ser feita juntamente com a publicação da súmula do contrato a ela vinculado.</w:t>
      </w:r>
    </w:p>
    <w:p w:rsidR="00255E04" w:rsidRPr="00CB037B" w:rsidRDefault="00255E04" w:rsidP="00CB037B">
      <w:pPr>
        <w:shd w:val="clear" w:color="auto" w:fill="FFFFFF" w:themeFill="background1"/>
        <w:spacing w:before="100" w:beforeAutospacing="1" w:after="0" w:line="240" w:lineRule="auto"/>
        <w:ind w:firstLine="4678"/>
        <w:jc w:val="both"/>
        <w:rPr>
          <w:rFonts w:ascii="Arial" w:eastAsia="Calibri" w:hAnsi="Arial" w:cs="Arial"/>
          <w:sz w:val="24"/>
          <w:szCs w:val="24"/>
        </w:rPr>
      </w:pP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450375"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CB0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°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CB037B">
        <w:rPr>
          <w:rFonts w:ascii="Arial" w:eastAsia="Calibri" w:hAnsi="Arial" w:cs="Arial"/>
          <w:sz w:val="24"/>
          <w:szCs w:val="24"/>
        </w:rPr>
        <w:t>Revogar a Portaria nº 555/2017, publicada no DOE em 05/12/2017.</w:t>
      </w:r>
    </w:p>
    <w:p w:rsidR="00CB037B" w:rsidRDefault="00CB037B" w:rsidP="00CB037B">
      <w:pPr>
        <w:spacing w:after="0" w:line="240" w:lineRule="auto"/>
        <w:ind w:firstLine="4678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50375" w:rsidRPr="00CB037B" w:rsidRDefault="00450375" w:rsidP="00CB037B">
      <w:pPr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 xml:space="preserve"> – Esta Portaria entrará em vigor na data da sua publicação na Imprensa Oficial</w:t>
      </w:r>
      <w:r w:rsidR="00CB03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B037B">
        <w:rPr>
          <w:rFonts w:ascii="Arial" w:eastAsia="Times New Roman" w:hAnsi="Arial" w:cs="Arial"/>
          <w:sz w:val="24"/>
          <w:szCs w:val="24"/>
          <w:lang w:eastAsia="pt-BR"/>
        </w:rPr>
        <w:t>do Estado.</w:t>
      </w:r>
    </w:p>
    <w:p w:rsidR="00CB037B" w:rsidRPr="00CB037B" w:rsidRDefault="00CB037B" w:rsidP="00CB037B">
      <w:pPr>
        <w:shd w:val="clear" w:color="auto" w:fill="FFFFFF" w:themeFill="background1"/>
        <w:spacing w:before="100" w:beforeAutospacing="1"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Porto Alegre, </w:t>
      </w:r>
      <w:r w:rsidR="000B0A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agosto de 2018.</w:t>
      </w:r>
    </w:p>
    <w:p w:rsidR="00CB037B" w:rsidRDefault="00CB037B" w:rsidP="00CB037B">
      <w:pPr>
        <w:shd w:val="clear" w:color="auto" w:fill="FFFFFF" w:themeFill="background1"/>
        <w:spacing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B037B" w:rsidRDefault="00CB037B" w:rsidP="00CB037B">
      <w:pPr>
        <w:shd w:val="clear" w:color="auto" w:fill="FFFFFF" w:themeFill="background1"/>
        <w:spacing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B037B" w:rsidRDefault="00CB037B" w:rsidP="00CB037B">
      <w:pPr>
        <w:shd w:val="clear" w:color="auto" w:fill="FFFFFF" w:themeFill="background1"/>
        <w:spacing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B037B" w:rsidRPr="00CB037B" w:rsidRDefault="00CB037B" w:rsidP="00CB037B">
      <w:pPr>
        <w:shd w:val="clear" w:color="auto" w:fill="FFFFFF" w:themeFill="background1"/>
        <w:spacing w:after="0" w:line="240" w:lineRule="auto"/>
        <w:ind w:firstLine="467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FRANCISCO A. Z. PAZ</w:t>
      </w:r>
    </w:p>
    <w:p w:rsidR="00255E04" w:rsidRPr="00CB037B" w:rsidRDefault="00CB037B" w:rsidP="00CB037B">
      <w:pPr>
        <w:shd w:val="clear" w:color="auto" w:fill="FFFFFF" w:themeFill="background1"/>
        <w:spacing w:after="0" w:line="240" w:lineRule="auto"/>
        <w:ind w:firstLine="425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Secretário de Estado da Saúde</w:t>
      </w:r>
      <w:r w:rsidRPr="00CB0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177802" w:rsidRDefault="00177802" w:rsidP="003C2663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043116" w:rsidRPr="00A7045A" w:rsidRDefault="00BB5F11" w:rsidP="003C266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045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ANEXO I - 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PORTARIA SES Nº 7</w:t>
      </w:r>
      <w:r w:rsid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69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/2018.</w:t>
      </w:r>
    </w:p>
    <w:p w:rsidR="0054740E" w:rsidRDefault="0054740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7045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FISCAIS DE CONTRATOS </w:t>
      </w:r>
      <w:r w:rsidR="00754CFC" w:rsidRPr="00A7045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DA SES</w:t>
      </w:r>
    </w:p>
    <w:p w:rsidR="00825F15" w:rsidRDefault="00825F15" w:rsidP="00825F1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25F15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6838950" cy="786771"/>
            <wp:effectExtent l="19050" t="0" r="0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b="-3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6B" w:rsidRDefault="004B616B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B616B">
        <w:rPr>
          <w:noProof/>
          <w:lang w:eastAsia="pt-BR"/>
        </w:rPr>
        <w:drawing>
          <wp:inline distT="0" distB="0" distL="0" distR="0">
            <wp:extent cx="6840000" cy="680580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6B" w:rsidRDefault="004B616B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B616B">
        <w:rPr>
          <w:noProof/>
          <w:lang w:eastAsia="pt-BR"/>
        </w:rPr>
        <w:drawing>
          <wp:inline distT="0" distB="0" distL="0" distR="0">
            <wp:extent cx="6840000" cy="4114260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1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3C" w:rsidRDefault="004B616B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B616B">
        <w:rPr>
          <w:noProof/>
          <w:lang w:eastAsia="pt-BR"/>
        </w:rPr>
        <w:lastRenderedPageBreak/>
        <w:drawing>
          <wp:inline distT="0" distB="0" distL="0" distR="0">
            <wp:extent cx="6840000" cy="2093040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0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D5" w:rsidRDefault="008D0BD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D0BD5">
        <w:rPr>
          <w:noProof/>
          <w:lang w:eastAsia="pt-BR"/>
        </w:rPr>
        <w:drawing>
          <wp:inline distT="0" distB="0" distL="0" distR="0">
            <wp:extent cx="6840000" cy="74214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74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D5" w:rsidRDefault="008D0BD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D0BD5">
        <w:rPr>
          <w:noProof/>
          <w:lang w:eastAsia="pt-BR"/>
        </w:rPr>
        <w:drawing>
          <wp:inline distT="0" distB="0" distL="0" distR="0">
            <wp:extent cx="6840000" cy="58482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D5" w:rsidRDefault="008D0BD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D0BD5">
        <w:rPr>
          <w:noProof/>
          <w:lang w:eastAsia="pt-BR"/>
        </w:rPr>
        <w:drawing>
          <wp:inline distT="0" distB="0" distL="0" distR="0">
            <wp:extent cx="6840000" cy="12209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D5" w:rsidRDefault="008D0BD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D0BD5">
        <w:rPr>
          <w:noProof/>
          <w:lang w:eastAsia="pt-BR"/>
        </w:rPr>
        <w:drawing>
          <wp:inline distT="0" distB="0" distL="0" distR="0">
            <wp:extent cx="6840000" cy="1617660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6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34" w:rsidRDefault="0077683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776834">
        <w:rPr>
          <w:noProof/>
          <w:lang w:eastAsia="pt-BR"/>
        </w:rPr>
        <w:lastRenderedPageBreak/>
        <w:drawing>
          <wp:inline distT="0" distB="0" distL="0" distR="0">
            <wp:extent cx="6840000" cy="122094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42" w:rsidRDefault="00EF6E42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F6E42">
        <w:rPr>
          <w:noProof/>
          <w:lang w:eastAsia="pt-BR"/>
        </w:rPr>
        <w:drawing>
          <wp:inline distT="0" distB="0" distL="0" distR="0">
            <wp:extent cx="6840000" cy="588240"/>
            <wp:effectExtent l="0" t="0" r="0" b="254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8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42" w:rsidRDefault="00EF6E42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EF6E42">
        <w:rPr>
          <w:noProof/>
          <w:lang w:eastAsia="pt-BR"/>
        </w:rPr>
        <w:drawing>
          <wp:inline distT="0" distB="0" distL="0" distR="0">
            <wp:extent cx="6840000" cy="74898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7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34" w:rsidRDefault="005350E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5350E4">
        <w:rPr>
          <w:noProof/>
          <w:lang w:eastAsia="pt-BR"/>
        </w:rPr>
        <w:drawing>
          <wp:inline distT="0" distB="0" distL="0" distR="0">
            <wp:extent cx="6840000" cy="906300"/>
            <wp:effectExtent l="0" t="0" r="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9A" w:rsidRDefault="004D629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629A">
        <w:rPr>
          <w:noProof/>
          <w:lang w:eastAsia="pt-BR"/>
        </w:rPr>
        <w:drawing>
          <wp:inline distT="0" distB="0" distL="0" distR="0">
            <wp:extent cx="6840000" cy="74898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7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9A" w:rsidRDefault="004D629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629A">
        <w:rPr>
          <w:noProof/>
          <w:lang w:eastAsia="pt-BR"/>
        </w:rPr>
        <w:drawing>
          <wp:inline distT="0" distB="0" distL="0" distR="0">
            <wp:extent cx="6840000" cy="122094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9A" w:rsidRDefault="004D629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629A">
        <w:rPr>
          <w:noProof/>
          <w:lang w:eastAsia="pt-BR"/>
        </w:rPr>
        <w:drawing>
          <wp:inline distT="0" distB="0" distL="0" distR="0">
            <wp:extent cx="6840000" cy="1063620"/>
            <wp:effectExtent l="0" t="0" r="0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9A" w:rsidRDefault="004D629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629A">
        <w:rPr>
          <w:noProof/>
          <w:lang w:eastAsia="pt-BR"/>
        </w:rPr>
        <w:lastRenderedPageBreak/>
        <w:drawing>
          <wp:inline distT="0" distB="0" distL="0" distR="0">
            <wp:extent cx="6840000" cy="906300"/>
            <wp:effectExtent l="0" t="0" r="0" b="825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E" w:rsidRDefault="008A329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A329E">
        <w:rPr>
          <w:noProof/>
          <w:lang w:eastAsia="pt-BR"/>
        </w:rPr>
        <w:drawing>
          <wp:inline distT="0" distB="0" distL="0" distR="0">
            <wp:extent cx="6840000" cy="147402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47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E" w:rsidRDefault="008A329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A329E">
        <w:rPr>
          <w:noProof/>
          <w:lang w:eastAsia="pt-BR"/>
        </w:rPr>
        <w:drawing>
          <wp:inline distT="0" distB="0" distL="0" distR="0">
            <wp:extent cx="6840000" cy="906300"/>
            <wp:effectExtent l="0" t="0" r="0" b="825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E" w:rsidRDefault="008A329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A329E">
        <w:rPr>
          <w:noProof/>
          <w:lang w:eastAsia="pt-BR"/>
        </w:rPr>
        <w:drawing>
          <wp:inline distT="0" distB="0" distL="0" distR="0">
            <wp:extent cx="6840000" cy="1231200"/>
            <wp:effectExtent l="0" t="0" r="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E" w:rsidRDefault="008A329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A329E">
        <w:rPr>
          <w:noProof/>
          <w:lang w:eastAsia="pt-BR"/>
        </w:rPr>
        <w:drawing>
          <wp:inline distT="0" distB="0" distL="0" distR="0">
            <wp:extent cx="6840000" cy="91656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9E" w:rsidRDefault="008A329E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A329E">
        <w:rPr>
          <w:noProof/>
          <w:lang w:eastAsia="pt-BR"/>
        </w:rPr>
        <w:drawing>
          <wp:inline distT="0" distB="0" distL="0" distR="0">
            <wp:extent cx="6840000" cy="1063620"/>
            <wp:effectExtent l="0" t="0" r="0" b="381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74" w:rsidRDefault="00480C7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80C74">
        <w:rPr>
          <w:noProof/>
          <w:lang w:eastAsia="pt-BR"/>
        </w:rPr>
        <w:lastRenderedPageBreak/>
        <w:drawing>
          <wp:inline distT="0" distB="0" distL="0" distR="0">
            <wp:extent cx="6840000" cy="185364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8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74" w:rsidRDefault="00480C7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80C74">
        <w:rPr>
          <w:noProof/>
          <w:lang w:eastAsia="pt-BR"/>
        </w:rPr>
        <w:drawing>
          <wp:inline distT="0" distB="0" distL="0" distR="0">
            <wp:extent cx="6840000" cy="1231200"/>
            <wp:effectExtent l="0" t="0" r="0" b="76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5A" w:rsidRDefault="0080240C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0240C">
        <w:rPr>
          <w:noProof/>
          <w:lang w:eastAsia="pt-BR"/>
        </w:rPr>
        <w:drawing>
          <wp:inline distT="0" distB="0" distL="0" distR="0">
            <wp:extent cx="6840000" cy="3255840"/>
            <wp:effectExtent l="0" t="0" r="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2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0C" w:rsidRDefault="0080240C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0240C">
        <w:rPr>
          <w:noProof/>
          <w:lang w:eastAsia="pt-BR"/>
        </w:rPr>
        <w:lastRenderedPageBreak/>
        <w:drawing>
          <wp:inline distT="0" distB="0" distL="0" distR="0">
            <wp:extent cx="6840000" cy="3484980"/>
            <wp:effectExtent l="0" t="0" r="0" b="127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4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31" w:rsidRDefault="009D5B31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D5B31">
        <w:rPr>
          <w:noProof/>
          <w:lang w:eastAsia="pt-BR"/>
        </w:rPr>
        <w:drawing>
          <wp:inline distT="0" distB="0" distL="0" distR="0">
            <wp:extent cx="6840000" cy="1077300"/>
            <wp:effectExtent l="0" t="0" r="0" b="889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31" w:rsidRDefault="009D5B31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D5B31">
        <w:rPr>
          <w:noProof/>
          <w:lang w:eastAsia="pt-BR"/>
        </w:rPr>
        <w:drawing>
          <wp:inline distT="0" distB="0" distL="0" distR="0">
            <wp:extent cx="6840000" cy="984960"/>
            <wp:effectExtent l="0" t="0" r="0" b="571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31" w:rsidRDefault="009D5B31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D5B31">
        <w:rPr>
          <w:noProof/>
          <w:lang w:eastAsia="pt-BR"/>
        </w:rPr>
        <w:drawing>
          <wp:inline distT="0" distB="0" distL="0" distR="0">
            <wp:extent cx="6840000" cy="848160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8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31" w:rsidRDefault="009D5B31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D5B31">
        <w:rPr>
          <w:noProof/>
          <w:lang w:eastAsia="pt-BR"/>
        </w:rPr>
        <w:drawing>
          <wp:inline distT="0" distB="0" distL="0" distR="0">
            <wp:extent cx="6840000" cy="56088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A4" w:rsidRDefault="00DC1CA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DC1CA4">
        <w:rPr>
          <w:noProof/>
          <w:lang w:eastAsia="pt-BR"/>
        </w:rPr>
        <w:lastRenderedPageBreak/>
        <w:drawing>
          <wp:inline distT="0" distB="0" distL="0" distR="0">
            <wp:extent cx="6840000" cy="4189500"/>
            <wp:effectExtent l="0" t="0" r="0" b="190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1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A4" w:rsidRDefault="00DC1CA4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DC1CA4">
        <w:rPr>
          <w:noProof/>
          <w:lang w:eastAsia="pt-BR"/>
        </w:rPr>
        <w:drawing>
          <wp:inline distT="0" distB="0" distL="0" distR="0">
            <wp:extent cx="6840000" cy="82764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8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05" w:rsidRDefault="007B5F0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7B5F05">
        <w:rPr>
          <w:noProof/>
          <w:lang w:eastAsia="pt-BR"/>
        </w:rPr>
        <w:drawing>
          <wp:inline distT="0" distB="0" distL="0" distR="0">
            <wp:extent cx="6840000" cy="154926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5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31" w:rsidRDefault="007B5F0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7B5F05">
        <w:rPr>
          <w:noProof/>
          <w:lang w:eastAsia="pt-BR"/>
        </w:rPr>
        <w:lastRenderedPageBreak/>
        <w:drawing>
          <wp:inline distT="0" distB="0" distL="0" distR="0">
            <wp:extent cx="6840000" cy="177498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7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05" w:rsidRDefault="007B5F05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7B5F05">
        <w:rPr>
          <w:noProof/>
          <w:lang w:eastAsia="pt-BR"/>
        </w:rPr>
        <w:drawing>
          <wp:inline distT="0" distB="0" distL="0" distR="0">
            <wp:extent cx="6840000" cy="2188800"/>
            <wp:effectExtent l="0" t="0" r="0" b="254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EA" w:rsidRDefault="00C245E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245EA">
        <w:rPr>
          <w:noProof/>
          <w:lang w:eastAsia="pt-BR"/>
        </w:rPr>
        <w:drawing>
          <wp:inline distT="0" distB="0" distL="0" distR="0">
            <wp:extent cx="6840000" cy="2048580"/>
            <wp:effectExtent l="0" t="0" r="0" b="889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0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EA" w:rsidRDefault="00C245E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245EA">
        <w:rPr>
          <w:noProof/>
          <w:lang w:eastAsia="pt-BR"/>
        </w:rPr>
        <w:drawing>
          <wp:inline distT="0" distB="0" distL="0" distR="0">
            <wp:extent cx="6840000" cy="530100"/>
            <wp:effectExtent l="0" t="0" r="0" b="381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5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EA" w:rsidRDefault="00C245EA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245EA">
        <w:rPr>
          <w:noProof/>
          <w:lang w:eastAsia="pt-BR"/>
        </w:rPr>
        <w:lastRenderedPageBreak/>
        <w:drawing>
          <wp:inline distT="0" distB="0" distL="0" distR="0">
            <wp:extent cx="6840000" cy="457596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5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36" w:rsidRDefault="00882036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882036">
        <w:rPr>
          <w:noProof/>
          <w:lang w:eastAsia="pt-BR"/>
        </w:rPr>
        <w:drawing>
          <wp:inline distT="0" distB="0" distL="0" distR="0">
            <wp:extent cx="6840000" cy="2890286"/>
            <wp:effectExtent l="0" t="0" r="0" b="571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28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D" w:rsidRDefault="00B63EDD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lastRenderedPageBreak/>
        <w:drawing>
          <wp:inline distT="0" distB="0" distL="0" distR="0">
            <wp:extent cx="6840000" cy="6891300"/>
            <wp:effectExtent l="0" t="0" r="0" b="508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D" w:rsidRDefault="00B63EDD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882036" w:rsidRDefault="00B63EDD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lastRenderedPageBreak/>
        <w:drawing>
          <wp:inline distT="0" distB="0" distL="0" distR="0">
            <wp:extent cx="6840000" cy="1915200"/>
            <wp:effectExtent l="0" t="0" r="0" b="889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D" w:rsidRDefault="00B63EDD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drawing>
          <wp:inline distT="0" distB="0" distL="0" distR="0">
            <wp:extent cx="6840000" cy="169632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6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DD" w:rsidRDefault="00B63EDD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drawing>
          <wp:inline distT="0" distB="0" distL="0" distR="0">
            <wp:extent cx="6840000" cy="3355020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3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7B" w:rsidRDefault="00CB037B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BB5F11" w:rsidRPr="00462945" w:rsidRDefault="00610392" w:rsidP="00BB5F1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</w:t>
      </w:r>
      <w:r w:rsidR="00BB5F11"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NEXO II - 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PORTARIA SES Nº 7</w:t>
      </w:r>
      <w:r w:rsid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69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/2018.</w:t>
      </w:r>
    </w:p>
    <w:p w:rsidR="00357188" w:rsidRDefault="00357188" w:rsidP="0035718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lastRenderedPageBreak/>
        <w:t>FISCAIS DE CONTRATOS CPAF/ARPs</w:t>
      </w:r>
    </w:p>
    <w:p w:rsidR="00B63EDD" w:rsidRPr="00462945" w:rsidRDefault="00B63EDD" w:rsidP="0035718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drawing>
          <wp:inline distT="0" distB="0" distL="0" distR="0">
            <wp:extent cx="6840000" cy="4446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D8" w:rsidRPr="00462945" w:rsidRDefault="006B05D8" w:rsidP="006B05D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ANEXO III - 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PORTARIA SES Nº 7</w:t>
      </w:r>
      <w:r w:rsid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69</w:t>
      </w:r>
      <w:r w:rsidR="00CB037B" w:rsidRPr="00CB03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/2018.</w:t>
      </w:r>
    </w:p>
    <w:p w:rsidR="00A7045A" w:rsidRDefault="000578F8" w:rsidP="000578F8">
      <w:pPr>
        <w:shd w:val="clear" w:color="auto" w:fill="FFFFFF" w:themeFill="background1"/>
        <w:tabs>
          <w:tab w:val="center" w:pos="6166"/>
          <w:tab w:val="left" w:pos="11071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ab/>
      </w:r>
      <w:r w:rsidR="00D86401"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FISCAIS DO</w:t>
      </w:r>
      <w:r w:rsidR="00654BD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S</w:t>
      </w:r>
      <w:r w:rsidR="00D86401"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CONTRATO</w:t>
      </w:r>
      <w:r w:rsidR="00654BD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S</w:t>
      </w:r>
      <w:r w:rsidR="00D86401"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</w:t>
      </w:r>
      <w:r w:rsidR="00357188"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 OBRAS</w:t>
      </w:r>
    </w:p>
    <w:p w:rsidR="00B63EDD" w:rsidRDefault="00B63EDD" w:rsidP="00B63EDD">
      <w:pPr>
        <w:shd w:val="clear" w:color="auto" w:fill="FFFFFF" w:themeFill="background1"/>
        <w:tabs>
          <w:tab w:val="center" w:pos="6166"/>
          <w:tab w:val="left" w:pos="11071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B63EDD">
        <w:rPr>
          <w:noProof/>
          <w:lang w:eastAsia="pt-BR"/>
        </w:rPr>
        <w:drawing>
          <wp:inline distT="0" distB="0" distL="0" distR="0">
            <wp:extent cx="3975100" cy="2311400"/>
            <wp:effectExtent l="0" t="0" r="635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EDD" w:rsidRDefault="00B63EDD" w:rsidP="000578F8">
      <w:pPr>
        <w:shd w:val="clear" w:color="auto" w:fill="FFFFFF" w:themeFill="background1"/>
        <w:tabs>
          <w:tab w:val="center" w:pos="6166"/>
          <w:tab w:val="left" w:pos="11071"/>
        </w:tabs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6B05D8" w:rsidRDefault="000578F8" w:rsidP="00B63EDD">
      <w:pPr>
        <w:shd w:val="clear" w:color="auto" w:fill="FFFFFF" w:themeFill="background1"/>
        <w:tabs>
          <w:tab w:val="center" w:pos="6166"/>
          <w:tab w:val="left" w:pos="11071"/>
        </w:tabs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6294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ab/>
      </w:r>
    </w:p>
    <w:sectPr w:rsidR="006B05D8" w:rsidSect="00B3577C">
      <w:headerReference w:type="default" r:id="rId51"/>
      <w:pgSz w:w="14742" w:h="16840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63" w:rsidRDefault="008D0063" w:rsidP="00406FD8">
      <w:pPr>
        <w:spacing w:after="0" w:line="240" w:lineRule="auto"/>
      </w:pPr>
      <w:r>
        <w:separator/>
      </w:r>
    </w:p>
  </w:endnote>
  <w:endnote w:type="continuationSeparator" w:id="1">
    <w:p w:rsidR="008D0063" w:rsidRDefault="008D0063" w:rsidP="0040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63" w:rsidRDefault="008D0063" w:rsidP="00406FD8">
      <w:pPr>
        <w:spacing w:after="0" w:line="240" w:lineRule="auto"/>
      </w:pPr>
      <w:r>
        <w:separator/>
      </w:r>
    </w:p>
  </w:footnote>
  <w:footnote w:type="continuationSeparator" w:id="1">
    <w:p w:rsidR="008D0063" w:rsidRDefault="008D0063" w:rsidP="0040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02" w:rsidRDefault="00177802" w:rsidP="00177802">
    <w:pPr>
      <w:pStyle w:val="Cabealho"/>
      <w:tabs>
        <w:tab w:val="clear" w:pos="4252"/>
        <w:tab w:val="clear" w:pos="8504"/>
        <w:tab w:val="left" w:pos="3696"/>
      </w:tabs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6985</wp:posOffset>
          </wp:positionV>
          <wp:extent cx="1135380" cy="975360"/>
          <wp:effectExtent l="19050" t="0" r="762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72F6"/>
    <w:rsid w:val="00021CF6"/>
    <w:rsid w:val="000354F7"/>
    <w:rsid w:val="00042B61"/>
    <w:rsid w:val="00043116"/>
    <w:rsid w:val="0004353C"/>
    <w:rsid w:val="000578F8"/>
    <w:rsid w:val="00071E05"/>
    <w:rsid w:val="000928BC"/>
    <w:rsid w:val="0009743E"/>
    <w:rsid w:val="000A7243"/>
    <w:rsid w:val="000B0AD6"/>
    <w:rsid w:val="000B1BC3"/>
    <w:rsid w:val="000D46AA"/>
    <w:rsid w:val="000E3F9A"/>
    <w:rsid w:val="000F6801"/>
    <w:rsid w:val="00124A61"/>
    <w:rsid w:val="0013391F"/>
    <w:rsid w:val="00141444"/>
    <w:rsid w:val="00151850"/>
    <w:rsid w:val="001642AA"/>
    <w:rsid w:val="00164DD6"/>
    <w:rsid w:val="0017215C"/>
    <w:rsid w:val="00177802"/>
    <w:rsid w:val="001834EC"/>
    <w:rsid w:val="001911A0"/>
    <w:rsid w:val="00192055"/>
    <w:rsid w:val="001B6190"/>
    <w:rsid w:val="001B7779"/>
    <w:rsid w:val="001C187E"/>
    <w:rsid w:val="001E5B84"/>
    <w:rsid w:val="0020382A"/>
    <w:rsid w:val="00205AA5"/>
    <w:rsid w:val="00205AEC"/>
    <w:rsid w:val="00226147"/>
    <w:rsid w:val="00254291"/>
    <w:rsid w:val="00255E04"/>
    <w:rsid w:val="00282B37"/>
    <w:rsid w:val="002A1872"/>
    <w:rsid w:val="002B6BCD"/>
    <w:rsid w:val="002F30C4"/>
    <w:rsid w:val="00342CE1"/>
    <w:rsid w:val="003442A4"/>
    <w:rsid w:val="00352963"/>
    <w:rsid w:val="00354F15"/>
    <w:rsid w:val="00357188"/>
    <w:rsid w:val="00363CD2"/>
    <w:rsid w:val="00365CA4"/>
    <w:rsid w:val="00387AA3"/>
    <w:rsid w:val="003979CC"/>
    <w:rsid w:val="003A038F"/>
    <w:rsid w:val="003A40F9"/>
    <w:rsid w:val="003B61F9"/>
    <w:rsid w:val="003B646A"/>
    <w:rsid w:val="003B78A6"/>
    <w:rsid w:val="003C0470"/>
    <w:rsid w:val="003C260E"/>
    <w:rsid w:val="003C2663"/>
    <w:rsid w:val="003F010D"/>
    <w:rsid w:val="00401DEC"/>
    <w:rsid w:val="004038BF"/>
    <w:rsid w:val="00406FD8"/>
    <w:rsid w:val="00425F4A"/>
    <w:rsid w:val="00450375"/>
    <w:rsid w:val="00453CC1"/>
    <w:rsid w:val="00462945"/>
    <w:rsid w:val="00480C74"/>
    <w:rsid w:val="0049155E"/>
    <w:rsid w:val="00492E36"/>
    <w:rsid w:val="004B616B"/>
    <w:rsid w:val="004B64E5"/>
    <w:rsid w:val="004D2B77"/>
    <w:rsid w:val="004D301F"/>
    <w:rsid w:val="004D629A"/>
    <w:rsid w:val="004F560C"/>
    <w:rsid w:val="005153B4"/>
    <w:rsid w:val="00516E7E"/>
    <w:rsid w:val="005350E4"/>
    <w:rsid w:val="0054740E"/>
    <w:rsid w:val="00550D0D"/>
    <w:rsid w:val="00561D25"/>
    <w:rsid w:val="00570FE3"/>
    <w:rsid w:val="00574445"/>
    <w:rsid w:val="00575E34"/>
    <w:rsid w:val="005778C1"/>
    <w:rsid w:val="005854F6"/>
    <w:rsid w:val="0059647F"/>
    <w:rsid w:val="005A53A9"/>
    <w:rsid w:val="005C24EC"/>
    <w:rsid w:val="005F352F"/>
    <w:rsid w:val="00610392"/>
    <w:rsid w:val="00642DB4"/>
    <w:rsid w:val="0064669D"/>
    <w:rsid w:val="00653F91"/>
    <w:rsid w:val="00654BDA"/>
    <w:rsid w:val="00670506"/>
    <w:rsid w:val="006A246A"/>
    <w:rsid w:val="006A6491"/>
    <w:rsid w:val="006B05D8"/>
    <w:rsid w:val="006E42EB"/>
    <w:rsid w:val="006F6798"/>
    <w:rsid w:val="006F7131"/>
    <w:rsid w:val="006F7860"/>
    <w:rsid w:val="00705DFC"/>
    <w:rsid w:val="00706976"/>
    <w:rsid w:val="0071095E"/>
    <w:rsid w:val="007119FB"/>
    <w:rsid w:val="00727077"/>
    <w:rsid w:val="00734524"/>
    <w:rsid w:val="007527DF"/>
    <w:rsid w:val="00754CFC"/>
    <w:rsid w:val="00776834"/>
    <w:rsid w:val="00780635"/>
    <w:rsid w:val="0079717A"/>
    <w:rsid w:val="007A161D"/>
    <w:rsid w:val="007A19BC"/>
    <w:rsid w:val="007B438B"/>
    <w:rsid w:val="007B5F05"/>
    <w:rsid w:val="007B7924"/>
    <w:rsid w:val="007C4CAD"/>
    <w:rsid w:val="007C5633"/>
    <w:rsid w:val="007C5F15"/>
    <w:rsid w:val="007D1EAC"/>
    <w:rsid w:val="007E4AD2"/>
    <w:rsid w:val="007F04BD"/>
    <w:rsid w:val="00801CA7"/>
    <w:rsid w:val="0080240C"/>
    <w:rsid w:val="00803BAF"/>
    <w:rsid w:val="008164E2"/>
    <w:rsid w:val="008229A4"/>
    <w:rsid w:val="00825F15"/>
    <w:rsid w:val="00826671"/>
    <w:rsid w:val="00845124"/>
    <w:rsid w:val="008451F7"/>
    <w:rsid w:val="008468B7"/>
    <w:rsid w:val="00847107"/>
    <w:rsid w:val="00856A57"/>
    <w:rsid w:val="00882036"/>
    <w:rsid w:val="00882A55"/>
    <w:rsid w:val="00887BC6"/>
    <w:rsid w:val="00896983"/>
    <w:rsid w:val="00896C29"/>
    <w:rsid w:val="008A329E"/>
    <w:rsid w:val="008A649B"/>
    <w:rsid w:val="008B4EC2"/>
    <w:rsid w:val="008D0063"/>
    <w:rsid w:val="008D0BD5"/>
    <w:rsid w:val="008D4431"/>
    <w:rsid w:val="008D5920"/>
    <w:rsid w:val="008D7E6E"/>
    <w:rsid w:val="008E2FC9"/>
    <w:rsid w:val="008E6C2B"/>
    <w:rsid w:val="0090539C"/>
    <w:rsid w:val="009072F6"/>
    <w:rsid w:val="00910138"/>
    <w:rsid w:val="0093776F"/>
    <w:rsid w:val="00974D7C"/>
    <w:rsid w:val="00985374"/>
    <w:rsid w:val="00991D7A"/>
    <w:rsid w:val="009C7C4D"/>
    <w:rsid w:val="009D5B31"/>
    <w:rsid w:val="009E1EBF"/>
    <w:rsid w:val="009F3293"/>
    <w:rsid w:val="00A1426A"/>
    <w:rsid w:val="00A22CF2"/>
    <w:rsid w:val="00A34AE5"/>
    <w:rsid w:val="00A35076"/>
    <w:rsid w:val="00A5778F"/>
    <w:rsid w:val="00A7045A"/>
    <w:rsid w:val="00A77858"/>
    <w:rsid w:val="00A77B3C"/>
    <w:rsid w:val="00A903EF"/>
    <w:rsid w:val="00A91411"/>
    <w:rsid w:val="00A96493"/>
    <w:rsid w:val="00A978AF"/>
    <w:rsid w:val="00AA5B71"/>
    <w:rsid w:val="00AA7BEB"/>
    <w:rsid w:val="00AD4961"/>
    <w:rsid w:val="00AD7D0C"/>
    <w:rsid w:val="00AF4013"/>
    <w:rsid w:val="00AF5157"/>
    <w:rsid w:val="00AF59C4"/>
    <w:rsid w:val="00B2289E"/>
    <w:rsid w:val="00B3577C"/>
    <w:rsid w:val="00B41058"/>
    <w:rsid w:val="00B50EE4"/>
    <w:rsid w:val="00B63EDD"/>
    <w:rsid w:val="00B73497"/>
    <w:rsid w:val="00B87F3D"/>
    <w:rsid w:val="00B95A9D"/>
    <w:rsid w:val="00BA0AAF"/>
    <w:rsid w:val="00BB0902"/>
    <w:rsid w:val="00BB5F11"/>
    <w:rsid w:val="00BF0C31"/>
    <w:rsid w:val="00C03961"/>
    <w:rsid w:val="00C05026"/>
    <w:rsid w:val="00C17D73"/>
    <w:rsid w:val="00C20455"/>
    <w:rsid w:val="00C245EA"/>
    <w:rsid w:val="00C3753C"/>
    <w:rsid w:val="00C37706"/>
    <w:rsid w:val="00C45AC0"/>
    <w:rsid w:val="00C57F07"/>
    <w:rsid w:val="00C7092C"/>
    <w:rsid w:val="00CB037B"/>
    <w:rsid w:val="00CB5399"/>
    <w:rsid w:val="00CC43C0"/>
    <w:rsid w:val="00CC7490"/>
    <w:rsid w:val="00CD0DA6"/>
    <w:rsid w:val="00CD18B0"/>
    <w:rsid w:val="00CE1389"/>
    <w:rsid w:val="00CF05E4"/>
    <w:rsid w:val="00CF0640"/>
    <w:rsid w:val="00D010DD"/>
    <w:rsid w:val="00D22BF0"/>
    <w:rsid w:val="00D2603F"/>
    <w:rsid w:val="00D45108"/>
    <w:rsid w:val="00D46B9D"/>
    <w:rsid w:val="00D557B9"/>
    <w:rsid w:val="00D71067"/>
    <w:rsid w:val="00D86401"/>
    <w:rsid w:val="00D917F1"/>
    <w:rsid w:val="00DA5CE2"/>
    <w:rsid w:val="00DC1CA4"/>
    <w:rsid w:val="00DD4CB9"/>
    <w:rsid w:val="00DE10AC"/>
    <w:rsid w:val="00DE1587"/>
    <w:rsid w:val="00E0053D"/>
    <w:rsid w:val="00E05A4F"/>
    <w:rsid w:val="00E275AA"/>
    <w:rsid w:val="00E322FE"/>
    <w:rsid w:val="00E37B50"/>
    <w:rsid w:val="00E42668"/>
    <w:rsid w:val="00E7128B"/>
    <w:rsid w:val="00E71C4A"/>
    <w:rsid w:val="00E73F59"/>
    <w:rsid w:val="00E77827"/>
    <w:rsid w:val="00E80B5A"/>
    <w:rsid w:val="00E932B0"/>
    <w:rsid w:val="00E959DA"/>
    <w:rsid w:val="00EA06D1"/>
    <w:rsid w:val="00EA7BCD"/>
    <w:rsid w:val="00EB6024"/>
    <w:rsid w:val="00EC32DC"/>
    <w:rsid w:val="00EF6E42"/>
    <w:rsid w:val="00F07FF8"/>
    <w:rsid w:val="00F35776"/>
    <w:rsid w:val="00F37DCA"/>
    <w:rsid w:val="00F4271E"/>
    <w:rsid w:val="00F51746"/>
    <w:rsid w:val="00F51FE5"/>
    <w:rsid w:val="00F53AFB"/>
    <w:rsid w:val="00F7636D"/>
    <w:rsid w:val="00F83922"/>
    <w:rsid w:val="00F96BB3"/>
    <w:rsid w:val="00FB4706"/>
    <w:rsid w:val="00FC5140"/>
    <w:rsid w:val="00FE0C26"/>
    <w:rsid w:val="00F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9072F6"/>
    <w:pPr>
      <w:spacing w:before="100" w:beforeAutospacing="1" w:after="119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2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07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7B3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7B3C"/>
    <w:rPr>
      <w:color w:val="800080"/>
      <w:u w:val="single"/>
    </w:rPr>
  </w:style>
  <w:style w:type="paragraph" w:customStyle="1" w:styleId="xl63">
    <w:name w:val="xl63"/>
    <w:basedOn w:val="Normal"/>
    <w:rsid w:val="00A77B3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0">
    <w:name w:val="xl70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A77B3C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9">
    <w:name w:val="xl79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3">
    <w:name w:val="xl83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A7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A77B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A77B3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A7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6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FD8"/>
  </w:style>
  <w:style w:type="paragraph" w:styleId="Rodap">
    <w:name w:val="footer"/>
    <w:basedOn w:val="Normal"/>
    <w:link w:val="RodapChar"/>
    <w:uiPriority w:val="99"/>
    <w:semiHidden/>
    <w:unhideWhenUsed/>
    <w:rsid w:val="00406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6FD8"/>
  </w:style>
  <w:style w:type="character" w:customStyle="1" w:styleId="font-familyverdana">
    <w:name w:val="font-family:verdana"/>
    <w:basedOn w:val="Fontepargpadro"/>
    <w:rsid w:val="007C4CAD"/>
  </w:style>
  <w:style w:type="character" w:styleId="Forte">
    <w:name w:val="Strong"/>
    <w:basedOn w:val="Fontepargpadro"/>
    <w:uiPriority w:val="22"/>
    <w:qFormat/>
    <w:rsid w:val="00FB4706"/>
    <w:rPr>
      <w:b/>
      <w:bCs/>
    </w:rPr>
  </w:style>
  <w:style w:type="character" w:customStyle="1" w:styleId="testnroprocesso">
    <w:name w:val="testnroprocesso"/>
    <w:basedOn w:val="Fontepargpadro"/>
    <w:rsid w:val="00021CF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B3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205AA5"/>
    <w:pPr>
      <w:suppressLineNumbers/>
    </w:pPr>
    <w:rPr>
      <w:color w:val="00000A"/>
    </w:rPr>
  </w:style>
  <w:style w:type="character" w:customStyle="1" w:styleId="nfaseforte">
    <w:name w:val="Ênfase forte"/>
    <w:qFormat/>
    <w:rsid w:val="008468B7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C45AC0"/>
    <w:pPr>
      <w:spacing w:after="140" w:line="288" w:lineRule="auto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semiHidden/>
    <w:rsid w:val="00C45AC0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1AA5-E216-4A1C-AD86-7170CCF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cristian.ragazzon</dc:creator>
  <cp:lastModifiedBy>ses13119087</cp:lastModifiedBy>
  <cp:revision>6</cp:revision>
  <cp:lastPrinted>2018-08-10T14:28:00Z</cp:lastPrinted>
  <dcterms:created xsi:type="dcterms:W3CDTF">2018-08-10T13:53:00Z</dcterms:created>
  <dcterms:modified xsi:type="dcterms:W3CDTF">2018-08-10T14:28:00Z</dcterms:modified>
</cp:coreProperties>
</file>