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</w:t>
      </w:r>
    </w:p>
    <w:p>
      <w:pPr>
        <w:pStyle w:val="Normal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20"/>
          <w:szCs w:val="20"/>
        </w:rPr>
        <w:t xml:space="preserve">SUBSTITUIÇÃO DE RESPONSÁVEL TÉCNICO 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2"/>
        <w:gridCol w:w="8467"/>
      </w:tblGrid>
      <w:tr>
        <w:trPr/>
        <w:tc>
          <w:tcPr>
            <w:tcW w:w="168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4"/>
        <w:gridCol w:w="339"/>
        <w:gridCol w:w="332"/>
        <w:gridCol w:w="332"/>
        <w:gridCol w:w="332"/>
        <w:gridCol w:w="333"/>
        <w:gridCol w:w="333"/>
        <w:gridCol w:w="333"/>
        <w:gridCol w:w="338"/>
        <w:gridCol w:w="335"/>
        <w:gridCol w:w="333"/>
        <w:gridCol w:w="333"/>
        <w:gridCol w:w="325"/>
        <w:gridCol w:w="333"/>
        <w:gridCol w:w="333"/>
        <w:gridCol w:w="187"/>
        <w:gridCol w:w="2078"/>
        <w:gridCol w:w="351"/>
        <w:gridCol w:w="531"/>
        <w:gridCol w:w="349"/>
        <w:gridCol w:w="511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7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11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8"/>
        <w:gridCol w:w="2152"/>
        <w:gridCol w:w="788"/>
        <w:gridCol w:w="3043"/>
        <w:gridCol w:w="432"/>
        <w:gridCol w:w="400"/>
        <w:gridCol w:w="563"/>
        <w:gridCol w:w="221"/>
        <w:gridCol w:w="226"/>
        <w:gridCol w:w="224"/>
        <w:gridCol w:w="222"/>
        <w:gridCol w:w="222"/>
        <w:gridCol w:w="223"/>
        <w:gridCol w:w="223"/>
        <w:gridCol w:w="223"/>
        <w:gridCol w:w="237"/>
      </w:tblGrid>
      <w:tr>
        <w:trPr/>
        <w:tc>
          <w:tcPr>
            <w:tcW w:w="77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1"/>
        <w:gridCol w:w="2218"/>
        <w:gridCol w:w="541"/>
        <w:gridCol w:w="2160"/>
        <w:gridCol w:w="764"/>
        <w:gridCol w:w="3693"/>
      </w:tblGrid>
      <w:tr>
        <w:trPr/>
        <w:tc>
          <w:tcPr>
            <w:tcW w:w="73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218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3"/>
        <w:gridCol w:w="1678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8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425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5"/>
        <w:gridCol w:w="10039"/>
      </w:tblGrid>
      <w:tr>
        <w:trPr>
          <w:cantSplit w:val="true"/>
        </w:trPr>
        <w:tc>
          <w:tcPr>
            <w:tcW w:w="10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1. Informar o nome, especializa</w:t>
            </w:r>
            <w:r>
              <w:rPr>
                <w:rFonts w:ascii="Arial" w:hAnsi="Arial"/>
                <w:sz w:val="20"/>
                <w:szCs w:val="20"/>
              </w:rPr>
              <w:t>ção e CRM do responsável técnico atual;</w:t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Informar o nome, especialização e CRM do novo responsável técnico;</w:t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 O atual responsável técnico continuará na equipe como membro?</w:t>
            </w:r>
          </w:p>
        </w:tc>
      </w:tr>
      <w:tr>
        <w:trPr/>
        <w:tc>
          <w:tcPr>
            <w:tcW w:w="385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4.Certidão Negativa de Infrações Éticas emitida pelo CRM, comprovante de experiência e título de residência/especialização do novo responsável técnico;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4, de 27 setembro de 2017)</w:t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7"/>
        <w:gridCol w:w="8432"/>
        <w:gridCol w:w="196"/>
      </w:tblGrid>
      <w:tr>
        <w:trPr/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78"/>
        <w:gridCol w:w="1780"/>
        <w:gridCol w:w="3258"/>
        <w:gridCol w:w="160"/>
        <w:gridCol w:w="4400"/>
        <w:gridCol w:w="194"/>
      </w:tblGrid>
      <w:tr>
        <w:trPr/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81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8" w:type="dxa"/>
            <w:gridSpan w:val="4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4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LibreOffice/7.2.5.2$Windows_X86_64 LibreOffice_project/499f9727c189e6ef3471021d6132d4c694f357e5</Application>
  <AppVersion>15.0000</AppVersion>
  <Pages>1</Pages>
  <Words>138</Words>
  <Characters>864</Characters>
  <CharactersWithSpaces>972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2025-02-14T15:12:10Z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